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C7E" w:rsidRDefault="00143C7E" w:rsidP="00143C7E">
      <w:pPr>
        <w:pStyle w:val="a3"/>
        <w:spacing w:before="74"/>
        <w:ind w:left="0" w:right="3"/>
        <w:jc w:val="right"/>
      </w:pPr>
      <w:r>
        <w:rPr>
          <w:spacing w:val="-2"/>
        </w:rPr>
        <w:t>УТВЕРЖДЕН</w:t>
      </w:r>
      <w:r w:rsidR="00E52689">
        <w:rPr>
          <w:spacing w:val="-2"/>
        </w:rPr>
        <w:t>О</w:t>
      </w:r>
    </w:p>
    <w:p w:rsidR="00143C7E" w:rsidRDefault="00143C7E" w:rsidP="00143C7E">
      <w:pPr>
        <w:pStyle w:val="a3"/>
        <w:ind w:left="0" w:right="3"/>
        <w:jc w:val="right"/>
      </w:pPr>
      <w:r>
        <w:t>постановлением</w:t>
      </w:r>
      <w:r>
        <w:rPr>
          <w:spacing w:val="-18"/>
        </w:rPr>
        <w:t xml:space="preserve"> </w:t>
      </w:r>
      <w:r w:rsidR="00301319">
        <w:t>а</w:t>
      </w:r>
      <w:r>
        <w:t>дминистрации</w:t>
      </w:r>
    </w:p>
    <w:p w:rsidR="00143C7E" w:rsidRDefault="00143C7E" w:rsidP="00143C7E">
      <w:pPr>
        <w:pStyle w:val="a3"/>
        <w:ind w:left="0" w:right="3"/>
        <w:jc w:val="right"/>
      </w:pPr>
      <w:r>
        <w:t>Шенкурского муниципального округа</w:t>
      </w:r>
    </w:p>
    <w:p w:rsidR="00143C7E" w:rsidRDefault="00143C7E" w:rsidP="00143C7E">
      <w:pPr>
        <w:pStyle w:val="a3"/>
        <w:ind w:left="0" w:right="3"/>
        <w:jc w:val="right"/>
      </w:pPr>
      <w:r>
        <w:t>Архангельской области</w:t>
      </w:r>
    </w:p>
    <w:p w:rsidR="00D4385C" w:rsidRDefault="00143C7E" w:rsidP="00143C7E">
      <w:pPr>
        <w:jc w:val="right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96058">
        <w:rPr>
          <w:sz w:val="28"/>
          <w:szCs w:val="28"/>
        </w:rPr>
        <w:t>09</w:t>
      </w:r>
      <w:r>
        <w:rPr>
          <w:sz w:val="28"/>
          <w:szCs w:val="28"/>
        </w:rPr>
        <w:t xml:space="preserve"> апреля</w:t>
      </w:r>
      <w:r w:rsidRPr="00143C7E">
        <w:rPr>
          <w:sz w:val="28"/>
          <w:szCs w:val="28"/>
        </w:rPr>
        <w:t xml:space="preserve"> 2026 г. №</w:t>
      </w:r>
      <w:r w:rsidRPr="00143C7E">
        <w:rPr>
          <w:spacing w:val="-1"/>
          <w:sz w:val="28"/>
          <w:szCs w:val="28"/>
        </w:rPr>
        <w:t xml:space="preserve"> </w:t>
      </w:r>
      <w:r w:rsidR="00596058">
        <w:rPr>
          <w:spacing w:val="-4"/>
          <w:sz w:val="28"/>
          <w:szCs w:val="28"/>
        </w:rPr>
        <w:t>274</w:t>
      </w:r>
      <w:r w:rsidRPr="00143C7E">
        <w:rPr>
          <w:spacing w:val="-4"/>
          <w:sz w:val="28"/>
          <w:szCs w:val="28"/>
        </w:rPr>
        <w:t>-па</w:t>
      </w:r>
    </w:p>
    <w:p w:rsidR="00143C7E" w:rsidRDefault="00143C7E" w:rsidP="00143C7E">
      <w:pPr>
        <w:jc w:val="right"/>
        <w:rPr>
          <w:sz w:val="28"/>
          <w:szCs w:val="28"/>
        </w:rPr>
      </w:pPr>
    </w:p>
    <w:p w:rsidR="00143C7E" w:rsidRDefault="00143C7E" w:rsidP="00143C7E">
      <w:pPr>
        <w:jc w:val="right"/>
        <w:rPr>
          <w:sz w:val="28"/>
          <w:szCs w:val="28"/>
        </w:rPr>
      </w:pPr>
    </w:p>
    <w:p w:rsidR="00143C7E" w:rsidRDefault="00143C7E" w:rsidP="00143C7E">
      <w:pPr>
        <w:pStyle w:val="a3"/>
        <w:spacing w:before="84"/>
      </w:pPr>
    </w:p>
    <w:p w:rsidR="00143C7E" w:rsidRPr="00301319" w:rsidRDefault="00143C7E" w:rsidP="00301319">
      <w:pPr>
        <w:spacing w:before="1"/>
        <w:jc w:val="center"/>
        <w:rPr>
          <w:b/>
          <w:spacing w:val="20"/>
          <w:sz w:val="28"/>
          <w:szCs w:val="28"/>
        </w:rPr>
      </w:pPr>
      <w:r w:rsidRPr="00301319">
        <w:rPr>
          <w:b/>
          <w:spacing w:val="20"/>
          <w:sz w:val="28"/>
          <w:szCs w:val="28"/>
        </w:rPr>
        <w:t>ПОЛОЖЕНИЕ</w:t>
      </w:r>
    </w:p>
    <w:p w:rsidR="00143C7E" w:rsidRPr="00301319" w:rsidRDefault="00143C7E" w:rsidP="00301319">
      <w:pPr>
        <w:spacing w:before="40"/>
        <w:jc w:val="center"/>
        <w:rPr>
          <w:b/>
          <w:sz w:val="28"/>
          <w:szCs w:val="28"/>
        </w:rPr>
      </w:pPr>
      <w:r w:rsidRPr="00301319">
        <w:rPr>
          <w:b/>
          <w:sz w:val="28"/>
          <w:szCs w:val="28"/>
        </w:rPr>
        <w:t>О СТРУКТУРЕ И ПРАВИЛАХ ФОРМИРОВАНИЯ РЕЕСТРОВОГО НОМЕРА МУНИЦИПАЛЬНОГО ИМУЩЕСТВА</w:t>
      </w:r>
    </w:p>
    <w:p w:rsidR="00143C7E" w:rsidRPr="00301319" w:rsidRDefault="00143C7E" w:rsidP="00301319">
      <w:pPr>
        <w:spacing w:before="2"/>
        <w:jc w:val="center"/>
        <w:rPr>
          <w:b/>
          <w:sz w:val="28"/>
          <w:szCs w:val="28"/>
        </w:rPr>
      </w:pPr>
      <w:r w:rsidRPr="00301319">
        <w:rPr>
          <w:b/>
          <w:sz w:val="28"/>
          <w:szCs w:val="28"/>
        </w:rPr>
        <w:t xml:space="preserve">ШЕНКУРСКОГО МУНИЦИПАЛЬНОГО ОКРУГА </w:t>
      </w:r>
    </w:p>
    <w:p w:rsidR="00143C7E" w:rsidRPr="00301319" w:rsidRDefault="00143C7E" w:rsidP="00301319">
      <w:pPr>
        <w:spacing w:before="2"/>
        <w:jc w:val="center"/>
        <w:rPr>
          <w:b/>
          <w:sz w:val="28"/>
          <w:szCs w:val="28"/>
        </w:rPr>
      </w:pPr>
      <w:r w:rsidRPr="00301319">
        <w:rPr>
          <w:b/>
          <w:sz w:val="28"/>
          <w:szCs w:val="28"/>
        </w:rPr>
        <w:t>АРХАНГЕЛЬСКОЙ ОБЛАСТИ</w:t>
      </w:r>
    </w:p>
    <w:p w:rsidR="00143C7E" w:rsidRPr="00143C7E" w:rsidRDefault="00143C7E" w:rsidP="00143C7E">
      <w:pPr>
        <w:jc w:val="right"/>
        <w:rPr>
          <w:sz w:val="28"/>
          <w:szCs w:val="28"/>
        </w:rPr>
      </w:pPr>
    </w:p>
    <w:p w:rsidR="00143C7E" w:rsidRPr="00143C7E" w:rsidRDefault="00D4385C" w:rsidP="00143C7E">
      <w:pPr>
        <w:pStyle w:val="a5"/>
        <w:tabs>
          <w:tab w:val="left" w:pos="-2694"/>
        </w:tabs>
        <w:ind w:left="0" w:right="3"/>
        <w:rPr>
          <w:sz w:val="28"/>
          <w:szCs w:val="28"/>
        </w:rPr>
      </w:pPr>
      <w:r w:rsidRPr="00143C7E">
        <w:rPr>
          <w:sz w:val="28"/>
          <w:szCs w:val="28"/>
        </w:rPr>
        <w:t xml:space="preserve">1. </w:t>
      </w:r>
      <w:r w:rsidR="00143C7E" w:rsidRPr="00143C7E">
        <w:rPr>
          <w:sz w:val="28"/>
          <w:szCs w:val="28"/>
        </w:rPr>
        <w:t>Настоящее Положение принято в соответствии с приказом Минфина России от 10.10.2023</w:t>
      </w:r>
      <w:r w:rsidR="00143C7E" w:rsidRPr="00143C7E">
        <w:rPr>
          <w:spacing w:val="-3"/>
          <w:sz w:val="28"/>
          <w:szCs w:val="28"/>
        </w:rPr>
        <w:t xml:space="preserve"> </w:t>
      </w:r>
      <w:r w:rsidR="00143C7E" w:rsidRPr="00143C7E">
        <w:rPr>
          <w:sz w:val="28"/>
          <w:szCs w:val="28"/>
        </w:rPr>
        <w:t>№</w:t>
      </w:r>
      <w:r w:rsidR="00143C7E" w:rsidRPr="00143C7E">
        <w:rPr>
          <w:spacing w:val="-4"/>
          <w:sz w:val="28"/>
          <w:szCs w:val="28"/>
        </w:rPr>
        <w:t xml:space="preserve"> </w:t>
      </w:r>
      <w:r w:rsidR="00143C7E" w:rsidRPr="00143C7E">
        <w:rPr>
          <w:sz w:val="28"/>
          <w:szCs w:val="28"/>
        </w:rPr>
        <w:t>163н</w:t>
      </w:r>
      <w:r w:rsidR="00143C7E" w:rsidRPr="00143C7E">
        <w:rPr>
          <w:spacing w:val="-3"/>
          <w:sz w:val="28"/>
          <w:szCs w:val="28"/>
        </w:rPr>
        <w:t xml:space="preserve"> </w:t>
      </w:r>
      <w:r w:rsidR="00143C7E" w:rsidRPr="00143C7E">
        <w:rPr>
          <w:sz w:val="28"/>
          <w:szCs w:val="28"/>
        </w:rPr>
        <w:t>«Об</w:t>
      </w:r>
      <w:r w:rsidR="00143C7E" w:rsidRPr="00143C7E">
        <w:rPr>
          <w:spacing w:val="-3"/>
          <w:sz w:val="28"/>
          <w:szCs w:val="28"/>
        </w:rPr>
        <w:t xml:space="preserve"> </w:t>
      </w:r>
      <w:r w:rsidR="00143C7E" w:rsidRPr="00143C7E">
        <w:rPr>
          <w:sz w:val="28"/>
          <w:szCs w:val="28"/>
        </w:rPr>
        <w:t>утверждении</w:t>
      </w:r>
      <w:r w:rsidR="00143C7E" w:rsidRPr="00143C7E">
        <w:rPr>
          <w:spacing w:val="-3"/>
          <w:sz w:val="28"/>
          <w:szCs w:val="28"/>
        </w:rPr>
        <w:t xml:space="preserve"> </w:t>
      </w:r>
      <w:r w:rsidR="00143C7E" w:rsidRPr="00143C7E">
        <w:rPr>
          <w:sz w:val="28"/>
          <w:szCs w:val="28"/>
        </w:rPr>
        <w:t>Порядка</w:t>
      </w:r>
      <w:r w:rsidR="00143C7E" w:rsidRPr="00143C7E">
        <w:rPr>
          <w:spacing w:val="-2"/>
          <w:sz w:val="28"/>
          <w:szCs w:val="28"/>
        </w:rPr>
        <w:t xml:space="preserve"> </w:t>
      </w:r>
      <w:r w:rsidR="00143C7E" w:rsidRPr="00143C7E">
        <w:rPr>
          <w:sz w:val="28"/>
          <w:szCs w:val="28"/>
        </w:rPr>
        <w:t>ведения</w:t>
      </w:r>
      <w:r w:rsidR="00143C7E" w:rsidRPr="00143C7E">
        <w:rPr>
          <w:spacing w:val="-3"/>
          <w:sz w:val="28"/>
          <w:szCs w:val="28"/>
        </w:rPr>
        <w:t xml:space="preserve"> </w:t>
      </w:r>
      <w:r w:rsidR="00143C7E" w:rsidRPr="00143C7E">
        <w:rPr>
          <w:sz w:val="28"/>
          <w:szCs w:val="28"/>
        </w:rPr>
        <w:t>органами</w:t>
      </w:r>
      <w:r w:rsidR="00143C7E" w:rsidRPr="00143C7E">
        <w:rPr>
          <w:spacing w:val="-3"/>
          <w:sz w:val="28"/>
          <w:szCs w:val="28"/>
        </w:rPr>
        <w:t xml:space="preserve"> </w:t>
      </w:r>
      <w:r w:rsidR="00143C7E" w:rsidRPr="00143C7E">
        <w:rPr>
          <w:sz w:val="28"/>
          <w:szCs w:val="28"/>
        </w:rPr>
        <w:t>местного</w:t>
      </w:r>
      <w:r w:rsidR="00143C7E" w:rsidRPr="00143C7E">
        <w:rPr>
          <w:spacing w:val="-3"/>
          <w:sz w:val="28"/>
          <w:szCs w:val="28"/>
        </w:rPr>
        <w:t xml:space="preserve"> </w:t>
      </w:r>
      <w:r w:rsidR="00143C7E" w:rsidRPr="00143C7E">
        <w:rPr>
          <w:sz w:val="28"/>
          <w:szCs w:val="28"/>
        </w:rPr>
        <w:t xml:space="preserve">самоуправления реестров муниципального имущества» </w:t>
      </w:r>
      <w:r w:rsidR="00143C7E">
        <w:rPr>
          <w:sz w:val="28"/>
          <w:szCs w:val="28"/>
        </w:rPr>
        <w:br/>
      </w:r>
      <w:r w:rsidR="00143C7E" w:rsidRPr="00143C7E">
        <w:rPr>
          <w:sz w:val="28"/>
          <w:szCs w:val="28"/>
        </w:rPr>
        <w:t xml:space="preserve">(далее – Порядок), и определяет структуру и правила формирования реестрового номера муниципального имущества </w:t>
      </w:r>
      <w:r w:rsidR="00143C7E">
        <w:rPr>
          <w:sz w:val="28"/>
          <w:szCs w:val="28"/>
        </w:rPr>
        <w:t>Шенкурского муниципального округа Архангельской области.</w:t>
      </w:r>
    </w:p>
    <w:p w:rsidR="00D4385C" w:rsidRPr="00DC3D3A" w:rsidRDefault="00143C7E" w:rsidP="00143C7E">
      <w:pPr>
        <w:tabs>
          <w:tab w:val="left" w:pos="1169"/>
        </w:tabs>
        <w:ind w:right="3" w:firstLine="709"/>
        <w:jc w:val="both"/>
        <w:rPr>
          <w:sz w:val="28"/>
        </w:rPr>
      </w:pPr>
      <w:r>
        <w:rPr>
          <w:sz w:val="28"/>
        </w:rPr>
        <w:t>2</w:t>
      </w:r>
      <w:r w:rsidR="00D4385C">
        <w:rPr>
          <w:sz w:val="28"/>
        </w:rPr>
        <w:t xml:space="preserve">. </w:t>
      </w:r>
      <w:r w:rsidR="00D4385C" w:rsidRPr="00DC3D3A">
        <w:rPr>
          <w:sz w:val="28"/>
        </w:rPr>
        <w:t>Структура реестрового номера муниципального имущества состоит из трех цифровых групп, отделенных точками:</w:t>
      </w:r>
    </w:p>
    <w:p w:rsidR="00D4385C" w:rsidRDefault="00422CD1" w:rsidP="00D4385C">
      <w:pPr>
        <w:pStyle w:val="a3"/>
        <w:ind w:left="0" w:right="3" w:firstLine="709"/>
      </w:pPr>
      <w:r>
        <w:t>1)</w:t>
      </w:r>
      <w:r w:rsidR="00D4385C">
        <w:t xml:space="preserve"> первых пяти цифр кода ОКТМО Шенкурского муниципального округа Архангельской области – </w:t>
      </w:r>
      <w:r w:rsidR="00D4385C" w:rsidRPr="00BF4D80">
        <w:t>11558000</w:t>
      </w:r>
      <w:r w:rsidR="00D4385C">
        <w:t>;</w:t>
      </w:r>
    </w:p>
    <w:p w:rsidR="00D4385C" w:rsidRDefault="00422CD1" w:rsidP="00D4385C">
      <w:pPr>
        <w:pStyle w:val="a3"/>
        <w:ind w:left="0" w:right="3" w:firstLine="709"/>
      </w:pPr>
      <w:r>
        <w:t xml:space="preserve">2) </w:t>
      </w:r>
      <w:r w:rsidR="00D4385C">
        <w:t>номера подраздела реестра муниципального имущества;</w:t>
      </w:r>
    </w:p>
    <w:p w:rsidR="00D4385C" w:rsidRDefault="00422CD1" w:rsidP="00D4385C">
      <w:pPr>
        <w:pStyle w:val="a3"/>
        <w:ind w:left="0" w:right="3" w:firstLine="709"/>
      </w:pPr>
      <w:r>
        <w:t xml:space="preserve">3) </w:t>
      </w:r>
      <w:r w:rsidR="00D4385C">
        <w:t xml:space="preserve"> порядкового номера объекта в реестре. </w:t>
      </w:r>
    </w:p>
    <w:p w:rsidR="00D4385C" w:rsidRDefault="00D4385C" w:rsidP="00D4385C">
      <w:pPr>
        <w:pStyle w:val="a3"/>
        <w:ind w:left="0" w:right="3" w:firstLine="709"/>
      </w:pPr>
      <w:r>
        <w:t>В случае присвоения реестрового номера объекту недвижимого имущества,</w:t>
      </w:r>
      <w:r>
        <w:rPr>
          <w:spacing w:val="40"/>
        </w:rPr>
        <w:t xml:space="preserve"> </w:t>
      </w:r>
      <w:r>
        <w:t>он формируется следующим образом:</w:t>
      </w:r>
    </w:p>
    <w:p w:rsidR="00D4385C" w:rsidRDefault="00D4385C" w:rsidP="00D4385C">
      <w:pPr>
        <w:pStyle w:val="a3"/>
        <w:spacing w:before="2"/>
        <w:ind w:left="0" w:right="3"/>
        <w:jc w:val="left"/>
        <w:rPr>
          <w:sz w:val="10"/>
        </w:rPr>
      </w:pPr>
    </w:p>
    <w:tbl>
      <w:tblPr>
        <w:tblStyle w:val="TableNormal"/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45"/>
        <w:gridCol w:w="3400"/>
        <w:gridCol w:w="3011"/>
      </w:tblGrid>
      <w:tr w:rsidR="00D4385C" w:rsidTr="00301319">
        <w:trPr>
          <w:trHeight w:val="505"/>
        </w:trPr>
        <w:tc>
          <w:tcPr>
            <w:tcW w:w="2945" w:type="dxa"/>
          </w:tcPr>
          <w:p w:rsidR="00D4385C" w:rsidRDefault="00D4385C" w:rsidP="00891358">
            <w:pPr>
              <w:pStyle w:val="TableParagraph"/>
              <w:spacing w:line="250" w:lineRule="atLeast"/>
              <w:ind w:right="3"/>
            </w:pPr>
            <w:proofErr w:type="spellStart"/>
            <w:r>
              <w:t>Порядковый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номер</w:t>
            </w:r>
            <w:proofErr w:type="spellEnd"/>
            <w:r>
              <w:t xml:space="preserve"> </w:t>
            </w:r>
            <w:r>
              <w:rPr>
                <w:spacing w:val="-2"/>
              </w:rPr>
              <w:t>ОКТМО</w:t>
            </w:r>
          </w:p>
        </w:tc>
        <w:tc>
          <w:tcPr>
            <w:tcW w:w="3400" w:type="dxa"/>
          </w:tcPr>
          <w:p w:rsidR="00D4385C" w:rsidRDefault="00D4385C" w:rsidP="00891358">
            <w:pPr>
              <w:pStyle w:val="TableParagraph"/>
              <w:ind w:right="3"/>
              <w:jc w:val="center"/>
            </w:pPr>
            <w:proofErr w:type="spellStart"/>
            <w:r>
              <w:t>Номер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подраздела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реестра</w:t>
            </w:r>
            <w:proofErr w:type="spellEnd"/>
          </w:p>
        </w:tc>
        <w:tc>
          <w:tcPr>
            <w:tcW w:w="3011" w:type="dxa"/>
          </w:tcPr>
          <w:p w:rsidR="00D4385C" w:rsidRDefault="00D4385C" w:rsidP="00891358">
            <w:pPr>
              <w:pStyle w:val="TableParagraph"/>
              <w:ind w:right="3"/>
              <w:jc w:val="center"/>
            </w:pPr>
            <w:proofErr w:type="spellStart"/>
            <w:r>
              <w:t>Порядковый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номер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объекта</w:t>
            </w:r>
            <w:proofErr w:type="spellEnd"/>
          </w:p>
        </w:tc>
      </w:tr>
      <w:tr w:rsidR="00D4385C" w:rsidTr="00301319">
        <w:trPr>
          <w:trHeight w:val="252"/>
        </w:trPr>
        <w:tc>
          <w:tcPr>
            <w:tcW w:w="2945" w:type="dxa"/>
          </w:tcPr>
          <w:p w:rsidR="00D4385C" w:rsidRPr="00BF4D80" w:rsidRDefault="00D4385C" w:rsidP="00891358">
            <w:pPr>
              <w:pStyle w:val="TableParagraph"/>
              <w:spacing w:line="233" w:lineRule="exact"/>
              <w:ind w:right="3"/>
              <w:rPr>
                <w:lang w:val="ru-RU"/>
              </w:rPr>
            </w:pPr>
            <w:r>
              <w:rPr>
                <w:spacing w:val="-2"/>
                <w:lang w:val="ru-RU"/>
              </w:rPr>
              <w:t>11558000</w:t>
            </w:r>
          </w:p>
        </w:tc>
        <w:tc>
          <w:tcPr>
            <w:tcW w:w="3400" w:type="dxa"/>
          </w:tcPr>
          <w:p w:rsidR="00D4385C" w:rsidRDefault="00D4385C" w:rsidP="00891358">
            <w:pPr>
              <w:pStyle w:val="TableParagraph"/>
              <w:spacing w:line="233" w:lineRule="exact"/>
              <w:ind w:right="3"/>
              <w:jc w:val="center"/>
            </w:pPr>
            <w:r>
              <w:rPr>
                <w:spacing w:val="-4"/>
              </w:rPr>
              <w:t>1.1.</w:t>
            </w:r>
          </w:p>
        </w:tc>
        <w:tc>
          <w:tcPr>
            <w:tcW w:w="3011" w:type="dxa"/>
          </w:tcPr>
          <w:p w:rsidR="00D4385C" w:rsidRDefault="00D4385C" w:rsidP="00891358">
            <w:pPr>
              <w:pStyle w:val="TableParagraph"/>
              <w:spacing w:line="233" w:lineRule="exact"/>
              <w:ind w:right="3"/>
              <w:jc w:val="center"/>
            </w:pPr>
            <w:r>
              <w:rPr>
                <w:spacing w:val="-10"/>
              </w:rPr>
              <w:t>1</w:t>
            </w:r>
          </w:p>
        </w:tc>
      </w:tr>
    </w:tbl>
    <w:p w:rsidR="00D4385C" w:rsidRDefault="00D4385C" w:rsidP="00D4385C">
      <w:pPr>
        <w:pStyle w:val="a3"/>
        <w:spacing w:before="2"/>
        <w:ind w:left="0" w:right="3" w:firstLine="709"/>
      </w:pPr>
      <w:r>
        <w:t xml:space="preserve">Пример: </w:t>
      </w:r>
      <w:r w:rsidRPr="00BF4D80">
        <w:t>11558000</w:t>
      </w:r>
      <w:r>
        <w:rPr>
          <w:spacing w:val="-2"/>
        </w:rPr>
        <w:t>.1.1.1</w:t>
      </w:r>
    </w:p>
    <w:p w:rsidR="00D4385C" w:rsidRPr="0057007D" w:rsidRDefault="00D4385C" w:rsidP="00D4385C">
      <w:pPr>
        <w:ind w:right="3" w:firstLine="709"/>
        <w:jc w:val="both"/>
        <w:rPr>
          <w:sz w:val="28"/>
        </w:rPr>
      </w:pPr>
      <w:r>
        <w:rPr>
          <w:sz w:val="28"/>
        </w:rPr>
        <w:t xml:space="preserve">3. </w:t>
      </w:r>
      <w:r w:rsidRPr="0057007D">
        <w:rPr>
          <w:sz w:val="28"/>
        </w:rPr>
        <w:t>Формирование реестрового номера муниципального имущества осуществляется</w:t>
      </w:r>
      <w:r w:rsidRPr="0057007D">
        <w:rPr>
          <w:spacing w:val="80"/>
          <w:sz w:val="28"/>
        </w:rPr>
        <w:t xml:space="preserve"> </w:t>
      </w:r>
      <w:r w:rsidRPr="0057007D">
        <w:rPr>
          <w:sz w:val="28"/>
        </w:rPr>
        <w:t>ответственным</w:t>
      </w:r>
      <w:r w:rsidRPr="0057007D">
        <w:rPr>
          <w:spacing w:val="80"/>
          <w:sz w:val="28"/>
        </w:rPr>
        <w:t xml:space="preserve"> </w:t>
      </w:r>
      <w:r w:rsidRPr="0057007D">
        <w:rPr>
          <w:sz w:val="28"/>
        </w:rPr>
        <w:t>специалистом</w:t>
      </w:r>
      <w:r w:rsidRPr="0057007D">
        <w:rPr>
          <w:spacing w:val="80"/>
          <w:sz w:val="28"/>
        </w:rPr>
        <w:t xml:space="preserve"> </w:t>
      </w:r>
      <w:r w:rsidRPr="0057007D">
        <w:rPr>
          <w:sz w:val="28"/>
        </w:rPr>
        <w:t xml:space="preserve">отдела </w:t>
      </w:r>
      <w:r w:rsidR="00E52689">
        <w:rPr>
          <w:sz w:val="28"/>
        </w:rPr>
        <w:t>имущественных и земельных отношений администрации Шенкурского муниципального округа Архангельской области</w:t>
      </w:r>
      <w:r w:rsidRPr="0057007D">
        <w:rPr>
          <w:spacing w:val="80"/>
          <w:sz w:val="28"/>
        </w:rPr>
        <w:t xml:space="preserve"> </w:t>
      </w:r>
      <w:r w:rsidRPr="0057007D">
        <w:rPr>
          <w:sz w:val="28"/>
        </w:rPr>
        <w:t xml:space="preserve">в соответствии со структурой, определенной пунктом 2 настоящего </w:t>
      </w:r>
      <w:r w:rsidR="00422CD1">
        <w:rPr>
          <w:spacing w:val="-2"/>
          <w:sz w:val="28"/>
        </w:rPr>
        <w:t>Положения</w:t>
      </w:r>
      <w:r w:rsidRPr="0057007D">
        <w:rPr>
          <w:spacing w:val="-2"/>
          <w:sz w:val="28"/>
        </w:rPr>
        <w:t>.</w:t>
      </w:r>
    </w:p>
    <w:p w:rsidR="00D4385C" w:rsidRDefault="00D4385C" w:rsidP="00D4385C">
      <w:pPr>
        <w:pStyle w:val="a5"/>
        <w:tabs>
          <w:tab w:val="left" w:pos="1272"/>
        </w:tabs>
        <w:ind w:left="0" w:right="3"/>
        <w:rPr>
          <w:sz w:val="28"/>
        </w:rPr>
      </w:pPr>
      <w:r>
        <w:rPr>
          <w:sz w:val="28"/>
        </w:rPr>
        <w:t>4. Реестровый</w:t>
      </w:r>
      <w:r>
        <w:rPr>
          <w:spacing w:val="80"/>
          <w:sz w:val="28"/>
        </w:rPr>
        <w:t xml:space="preserve"> </w:t>
      </w:r>
      <w:r>
        <w:rPr>
          <w:sz w:val="28"/>
        </w:rPr>
        <w:t>номер</w:t>
      </w:r>
      <w:r>
        <w:rPr>
          <w:spacing w:val="80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уникальным</w:t>
      </w:r>
      <w:r>
        <w:rPr>
          <w:spacing w:val="80"/>
          <w:sz w:val="28"/>
        </w:rPr>
        <w:t xml:space="preserve"> </w:t>
      </w:r>
      <w:r>
        <w:rPr>
          <w:sz w:val="28"/>
        </w:rPr>
        <w:t>номером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повторно</w:t>
      </w:r>
      <w:r>
        <w:rPr>
          <w:spacing w:val="80"/>
          <w:sz w:val="28"/>
        </w:rPr>
        <w:t xml:space="preserve"> </w:t>
      </w:r>
      <w:r>
        <w:rPr>
          <w:sz w:val="28"/>
        </w:rPr>
        <w:t>не используется при присвоении реестровых номеров иным объектам учета,</w:t>
      </w:r>
      <w:r>
        <w:rPr>
          <w:spacing w:val="80"/>
          <w:sz w:val="28"/>
        </w:rPr>
        <w:t xml:space="preserve"> </w:t>
      </w:r>
      <w:r w:rsidR="00422CD1">
        <w:rPr>
          <w:spacing w:val="80"/>
          <w:sz w:val="28"/>
        </w:rPr>
        <w:t xml:space="preserve">             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том</w:t>
      </w:r>
      <w:r>
        <w:rPr>
          <w:spacing w:val="40"/>
          <w:sz w:val="28"/>
        </w:rPr>
        <w:t xml:space="preserve"> </w:t>
      </w:r>
      <w:r>
        <w:rPr>
          <w:sz w:val="28"/>
        </w:rPr>
        <w:t>числе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40"/>
          <w:sz w:val="28"/>
        </w:rPr>
        <w:t xml:space="preserve"> </w:t>
      </w:r>
      <w:r>
        <w:rPr>
          <w:sz w:val="28"/>
        </w:rPr>
        <w:t>прекращения</w:t>
      </w:r>
      <w:r>
        <w:rPr>
          <w:spacing w:val="40"/>
          <w:sz w:val="28"/>
        </w:rPr>
        <w:t xml:space="preserve"> </w:t>
      </w:r>
      <w:r>
        <w:rPr>
          <w:sz w:val="28"/>
        </w:rPr>
        <w:t>права</w:t>
      </w:r>
      <w:r>
        <w:rPr>
          <w:spacing w:val="40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40"/>
          <w:sz w:val="28"/>
        </w:rPr>
        <w:t xml:space="preserve"> </w:t>
      </w:r>
      <w:r>
        <w:rPr>
          <w:sz w:val="28"/>
        </w:rPr>
        <w:t>собственности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на объект учета. Соответственно, объекту учета может быть присвоен только один реестровый номер.</w:t>
      </w:r>
    </w:p>
    <w:p w:rsidR="00D4385C" w:rsidRDefault="00D4385C" w:rsidP="00D4385C">
      <w:pPr>
        <w:pStyle w:val="a5"/>
        <w:tabs>
          <w:tab w:val="left" w:pos="1219"/>
        </w:tabs>
        <w:ind w:left="0" w:right="3"/>
        <w:rPr>
          <w:sz w:val="28"/>
        </w:rPr>
      </w:pPr>
      <w:r>
        <w:rPr>
          <w:sz w:val="28"/>
        </w:rPr>
        <w:t xml:space="preserve">5. В случае разделения ранее учтенных в реестре муниципального имущества объектов муниципальной собственности на несколько объектов, </w:t>
      </w:r>
      <w:r>
        <w:rPr>
          <w:sz w:val="28"/>
        </w:rPr>
        <w:lastRenderedPageBreak/>
        <w:t>соответствующие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объекте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учета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из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реестра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исключаются,</w:t>
      </w:r>
      <w:r>
        <w:rPr>
          <w:spacing w:val="40"/>
          <w:sz w:val="28"/>
        </w:rPr>
        <w:t xml:space="preserve"> </w:t>
      </w:r>
      <w:r>
        <w:rPr>
          <w:sz w:val="28"/>
        </w:rPr>
        <w:t>а реестровые номера вновь образованных объектов учета формируются согласно прави</w:t>
      </w:r>
      <w:r w:rsidR="00422CD1">
        <w:rPr>
          <w:sz w:val="28"/>
        </w:rPr>
        <w:t>лам, установленным пунктами 2-</w:t>
      </w:r>
      <w:r>
        <w:rPr>
          <w:sz w:val="28"/>
        </w:rPr>
        <w:t xml:space="preserve">4 настоящего </w:t>
      </w:r>
      <w:r w:rsidR="00E52689">
        <w:rPr>
          <w:sz w:val="28"/>
        </w:rPr>
        <w:t>Положения</w:t>
      </w:r>
      <w:r>
        <w:rPr>
          <w:sz w:val="28"/>
        </w:rPr>
        <w:t>.</w:t>
      </w:r>
    </w:p>
    <w:p w:rsidR="00D4385C" w:rsidRDefault="00D4385C" w:rsidP="00D4385C">
      <w:pPr>
        <w:widowControl/>
        <w:autoSpaceDE/>
        <w:autoSpaceDN/>
        <w:spacing w:after="200" w:line="276" w:lineRule="auto"/>
        <w:rPr>
          <w:sz w:val="28"/>
          <w:szCs w:val="28"/>
        </w:rPr>
      </w:pPr>
    </w:p>
    <w:p w:rsidR="00E52689" w:rsidRDefault="00E52689" w:rsidP="00301319">
      <w:pPr>
        <w:widowControl/>
        <w:tabs>
          <w:tab w:val="left" w:pos="709"/>
        </w:tabs>
        <w:autoSpaceDE/>
        <w:autoSpaceDN/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__________________</w:t>
      </w:r>
    </w:p>
    <w:sectPr w:rsidR="00E52689" w:rsidSect="00E52689">
      <w:headerReference w:type="default" r:id="rId7"/>
      <w:pgSz w:w="11910" w:h="16840"/>
      <w:pgMar w:top="1134" w:right="850" w:bottom="1134" w:left="1701" w:header="51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297" w:rsidRDefault="00E85297" w:rsidP="00D4385C">
      <w:r>
        <w:separator/>
      </w:r>
    </w:p>
  </w:endnote>
  <w:endnote w:type="continuationSeparator" w:id="0">
    <w:p w:rsidR="00E85297" w:rsidRDefault="00E85297" w:rsidP="00D43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297" w:rsidRDefault="00E85297" w:rsidP="00D4385C">
      <w:r>
        <w:separator/>
      </w:r>
    </w:p>
  </w:footnote>
  <w:footnote w:type="continuationSeparator" w:id="0">
    <w:p w:rsidR="00E85297" w:rsidRDefault="00E85297" w:rsidP="00D438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4338407"/>
      <w:docPartObj>
        <w:docPartGallery w:val="Page Numbers (Top of Page)"/>
        <w:docPartUnique/>
      </w:docPartObj>
    </w:sdtPr>
    <w:sdtContent>
      <w:p w:rsidR="00D4385C" w:rsidRDefault="00D3598E">
        <w:pPr>
          <w:pStyle w:val="a6"/>
          <w:jc w:val="center"/>
        </w:pPr>
        <w:fldSimple w:instr=" PAGE   \* MERGEFORMAT ">
          <w:r w:rsidR="00596058">
            <w:rPr>
              <w:noProof/>
            </w:rPr>
            <w:t>2</w:t>
          </w:r>
        </w:fldSimple>
      </w:p>
    </w:sdtContent>
  </w:sdt>
  <w:p w:rsidR="00891358" w:rsidRDefault="00891358">
    <w:pPr>
      <w:pStyle w:val="a3"/>
      <w:spacing w:line="14" w:lineRule="auto"/>
      <w:ind w:left="0"/>
      <w:jc w:val="left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B2ECE"/>
    <w:multiLevelType w:val="hybridMultilevel"/>
    <w:tmpl w:val="9A82F350"/>
    <w:lvl w:ilvl="0" w:tplc="F92EDDB6">
      <w:start w:val="1"/>
      <w:numFmt w:val="decimal"/>
      <w:lvlText w:val="%1."/>
      <w:lvlJc w:val="left"/>
      <w:pPr>
        <w:ind w:left="14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256E7392">
      <w:numFmt w:val="bullet"/>
      <w:lvlText w:val="–"/>
      <w:lvlJc w:val="left"/>
      <w:pPr>
        <w:ind w:left="143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7E0F920">
      <w:numFmt w:val="bullet"/>
      <w:lvlText w:val="•"/>
      <w:lvlJc w:val="left"/>
      <w:pPr>
        <w:ind w:left="2181" w:hanging="212"/>
      </w:pPr>
      <w:rPr>
        <w:rFonts w:hint="default"/>
        <w:lang w:val="ru-RU" w:eastAsia="en-US" w:bidi="ar-SA"/>
      </w:rPr>
    </w:lvl>
    <w:lvl w:ilvl="3" w:tplc="FB268D8E">
      <w:numFmt w:val="bullet"/>
      <w:lvlText w:val="•"/>
      <w:lvlJc w:val="left"/>
      <w:pPr>
        <w:ind w:left="3202" w:hanging="212"/>
      </w:pPr>
      <w:rPr>
        <w:rFonts w:hint="default"/>
        <w:lang w:val="ru-RU" w:eastAsia="en-US" w:bidi="ar-SA"/>
      </w:rPr>
    </w:lvl>
    <w:lvl w:ilvl="4" w:tplc="129A159C">
      <w:numFmt w:val="bullet"/>
      <w:lvlText w:val="•"/>
      <w:lvlJc w:val="left"/>
      <w:pPr>
        <w:ind w:left="4222" w:hanging="212"/>
      </w:pPr>
      <w:rPr>
        <w:rFonts w:hint="default"/>
        <w:lang w:val="ru-RU" w:eastAsia="en-US" w:bidi="ar-SA"/>
      </w:rPr>
    </w:lvl>
    <w:lvl w:ilvl="5" w:tplc="4F060214">
      <w:numFmt w:val="bullet"/>
      <w:lvlText w:val="•"/>
      <w:lvlJc w:val="left"/>
      <w:pPr>
        <w:ind w:left="5243" w:hanging="212"/>
      </w:pPr>
      <w:rPr>
        <w:rFonts w:hint="default"/>
        <w:lang w:val="ru-RU" w:eastAsia="en-US" w:bidi="ar-SA"/>
      </w:rPr>
    </w:lvl>
    <w:lvl w:ilvl="6" w:tplc="FB7C83BE">
      <w:numFmt w:val="bullet"/>
      <w:lvlText w:val="•"/>
      <w:lvlJc w:val="left"/>
      <w:pPr>
        <w:ind w:left="6264" w:hanging="212"/>
      </w:pPr>
      <w:rPr>
        <w:rFonts w:hint="default"/>
        <w:lang w:val="ru-RU" w:eastAsia="en-US" w:bidi="ar-SA"/>
      </w:rPr>
    </w:lvl>
    <w:lvl w:ilvl="7" w:tplc="B91AC114">
      <w:numFmt w:val="bullet"/>
      <w:lvlText w:val="•"/>
      <w:lvlJc w:val="left"/>
      <w:pPr>
        <w:ind w:left="7285" w:hanging="212"/>
      </w:pPr>
      <w:rPr>
        <w:rFonts w:hint="default"/>
        <w:lang w:val="ru-RU" w:eastAsia="en-US" w:bidi="ar-SA"/>
      </w:rPr>
    </w:lvl>
    <w:lvl w:ilvl="8" w:tplc="A7620A96">
      <w:numFmt w:val="bullet"/>
      <w:lvlText w:val="•"/>
      <w:lvlJc w:val="left"/>
      <w:pPr>
        <w:ind w:left="8305" w:hanging="21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5A35"/>
    <w:rsid w:val="0008005A"/>
    <w:rsid w:val="00116B2D"/>
    <w:rsid w:val="00143C7E"/>
    <w:rsid w:val="00301319"/>
    <w:rsid w:val="003E5ECA"/>
    <w:rsid w:val="00422CD1"/>
    <w:rsid w:val="00596058"/>
    <w:rsid w:val="00743B3D"/>
    <w:rsid w:val="00891358"/>
    <w:rsid w:val="00CE6907"/>
    <w:rsid w:val="00D3598E"/>
    <w:rsid w:val="00D4385C"/>
    <w:rsid w:val="00DA6218"/>
    <w:rsid w:val="00DF77F2"/>
    <w:rsid w:val="00E52689"/>
    <w:rsid w:val="00E85297"/>
    <w:rsid w:val="00EC5A35"/>
    <w:rsid w:val="00F46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4385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4385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4385C"/>
    <w:pPr>
      <w:ind w:left="142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4385C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D4385C"/>
    <w:pPr>
      <w:ind w:left="-1" w:right="428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D4385C"/>
    <w:pPr>
      <w:ind w:left="-1"/>
      <w:jc w:val="center"/>
      <w:outlineLvl w:val="2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D4385C"/>
    <w:pPr>
      <w:ind w:left="142" w:right="139" w:firstLine="709"/>
      <w:jc w:val="both"/>
    </w:pPr>
  </w:style>
  <w:style w:type="paragraph" w:customStyle="1" w:styleId="TableParagraph">
    <w:name w:val="Table Paragraph"/>
    <w:basedOn w:val="a"/>
    <w:uiPriority w:val="1"/>
    <w:qFormat/>
    <w:rsid w:val="00D4385C"/>
  </w:style>
  <w:style w:type="paragraph" w:styleId="a6">
    <w:name w:val="header"/>
    <w:basedOn w:val="a"/>
    <w:link w:val="a7"/>
    <w:uiPriority w:val="99"/>
    <w:unhideWhenUsed/>
    <w:rsid w:val="00D4385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385C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semiHidden/>
    <w:unhideWhenUsed/>
    <w:rsid w:val="00D4385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4385C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E5268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5268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orgspec3</cp:lastModifiedBy>
  <cp:revision>4</cp:revision>
  <cp:lastPrinted>2026-04-09T07:02:00Z</cp:lastPrinted>
  <dcterms:created xsi:type="dcterms:W3CDTF">2026-01-20T11:40:00Z</dcterms:created>
  <dcterms:modified xsi:type="dcterms:W3CDTF">2026-04-17T07:02:00Z</dcterms:modified>
</cp:coreProperties>
</file>